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ˎ̥" w:eastAsia="黑体"/>
          <w:sz w:val="28"/>
          <w:szCs w:val="28"/>
        </w:rPr>
      </w:pPr>
      <w:r>
        <w:rPr>
          <w:rFonts w:hint="eastAsia" w:ascii="黑体" w:hAnsi="ˎ̥" w:eastAsia="黑体"/>
          <w:sz w:val="28"/>
          <w:szCs w:val="28"/>
        </w:rPr>
        <w:t>附件1</w:t>
      </w:r>
    </w:p>
    <w:p>
      <w:pPr>
        <w:jc w:val="center"/>
        <w:rPr>
          <w:rFonts w:ascii="宋体" w:hAnsi="宋体"/>
          <w:b/>
          <w:bCs/>
          <w:sz w:val="44"/>
          <w:szCs w:val="40"/>
        </w:rPr>
      </w:pPr>
      <w:r>
        <w:rPr>
          <w:rFonts w:hint="eastAsia" w:ascii="宋体" w:hAnsi="宋体"/>
          <w:b/>
          <w:bCs/>
          <w:sz w:val="44"/>
          <w:szCs w:val="40"/>
        </w:rPr>
        <w:t>内江市东兴区人民医院院务信息公开目录</w:t>
      </w:r>
    </w:p>
    <w:tbl>
      <w:tblPr>
        <w:tblStyle w:val="5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248"/>
        <w:gridCol w:w="5673"/>
        <w:gridCol w:w="2880"/>
        <w:gridCol w:w="18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27" w:type="dxa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类别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项目</w:t>
            </w:r>
          </w:p>
        </w:tc>
        <w:tc>
          <w:tcPr>
            <w:tcW w:w="5673" w:type="dxa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内容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公开途径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责任部门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公开时间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7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公开内容</w:t>
            </w:r>
          </w:p>
        </w:tc>
        <w:tc>
          <w:tcPr>
            <w:tcW w:w="124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医疗机构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概况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（向社会公开）</w:t>
            </w:r>
          </w:p>
        </w:tc>
        <w:tc>
          <w:tcPr>
            <w:tcW w:w="5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公开医疗机构基本信息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公示栏、网站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院办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公开医疗机构依法执业登记的主要事项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公示栏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院办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公开经批准开展的各项诊疗技术和特殊临床检验项目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公示栏、电子屏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医务科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公开大型医用设备的配置许可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设备所在位置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设备科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公开重点专科的人员组成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公示栏、网站、提供查询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科教科、院办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公开承担的教学任务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公示栏、网站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科教科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48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医疗机构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环境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黑体" w:eastAsia="黑体"/>
                <w:szCs w:val="21"/>
              </w:rPr>
              <w:t>（向社会公开）</w:t>
            </w:r>
          </w:p>
        </w:tc>
        <w:tc>
          <w:tcPr>
            <w:tcW w:w="5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公开医院位置及周边的交通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公示栏、网站、设置指示标牌等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院办、后勤科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公开院内交通线路及导诊路标提示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设置指示牌、路标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后勤科、保卫科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公开门诊、急诊、住院部各病房的设置、位置格局及科室布局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设置指示牌、路标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后勤科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公开紧急情况应急避难的疏散通道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设置标牌、应急指示灯等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后勤科、保卫科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4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行风廉政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建设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黑体" w:eastAsia="黑体"/>
                <w:szCs w:val="21"/>
              </w:rPr>
              <w:t>（向社会公开）</w:t>
            </w:r>
          </w:p>
        </w:tc>
        <w:tc>
          <w:tcPr>
            <w:tcW w:w="5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公开医德医风建设的有关规定及监督途径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公示栏、电子屏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党群办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公开病人权利和义务主要内容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公示栏、宣传小册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医务科、院办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公开接受捐赠资助的情况和受赠受助财产的使用管理情况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院务信息公开栏、电子屏、宣传小册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财务科、院办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公开服务投诉方式和向上级部门投诉方式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设置投诉信息、公开投诉咨询电话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党群办、医务科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公开行风廉政建设情况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公示栏、电子屏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党群办、医务科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4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医疗服务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黑体" w:eastAsia="黑体"/>
                <w:szCs w:val="21"/>
              </w:rPr>
              <w:t>（向社会公开）</w:t>
            </w:r>
          </w:p>
        </w:tc>
        <w:tc>
          <w:tcPr>
            <w:tcW w:w="5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工作人员佩戴名牌上岗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佩戴胸牌，并提供查询服务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院办、人事科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5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公开临床、医技科室名称、服务内容等医疗服务基本情况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公示栏、电子屏、网站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医务科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后勤科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公开专科、专业门诊、专科特色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公开医疗机构服务时间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公开门诊、急诊、住院服务流程和便民服务流程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公示栏、电子屏、网站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医务科、门诊部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公开预约挂号方式、门诊诊疗项目、医务人员的专业特长和出诊时间、节假日值班安排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公示栏、电子屏、网站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医务科、门诊部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公开特殊人群优先措施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服务窗口设置公示牌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门诊部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提供门诊咨询服务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设置导医台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门诊部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提供健康教育咨询服务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宣传单、大课堂、面对面等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预防保健科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公开特需服务的项目和内容、服务对象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公示栏、电子屏、网站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医务科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4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服务告知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黑体" w:eastAsia="黑体"/>
                <w:szCs w:val="21"/>
              </w:rPr>
              <w:t>（向患者公开）</w:t>
            </w:r>
          </w:p>
        </w:tc>
        <w:tc>
          <w:tcPr>
            <w:tcW w:w="5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能够有效与患者及家属沟通进行病情告知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知情同意书、公示栏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医务科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向患者及家属告知特殊诊疗服务的流程、费用及有关事宜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Cs w:val="21"/>
              </w:rPr>
              <w:t>知情同意书、公示栏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医务科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向患者告知主要检查项目的预约及报告等有关服务内容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Cs w:val="21"/>
              </w:rPr>
              <w:t>知情同意书、公示栏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医务科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向患者告知辅助检查前的注意事项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Cs w:val="21"/>
              </w:rPr>
              <w:t>知情同意书、公示栏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医务科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向患者公开投诉管理部门及其办公地点、联系方式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公示牌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医务科、党群办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公开医疗纠纷的处理途径、程序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公示栏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医务科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公开向患者提供病历复印的服务流程和地点及有关注意事项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公示栏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医务科、信息科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48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服务价格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及收费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黑体" w:eastAsia="黑体"/>
                <w:szCs w:val="21"/>
              </w:rPr>
              <w:t>（向患者公开）</w:t>
            </w:r>
          </w:p>
        </w:tc>
        <w:tc>
          <w:tcPr>
            <w:tcW w:w="5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为患者提供收费查询服务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自助查询机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护理部、价格办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公开医疗服务项目价格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公示栏、电子屏、提供查询服务等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价格办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公开药品价格</w:t>
            </w:r>
          </w:p>
        </w:tc>
        <w:tc>
          <w:tcPr>
            <w:tcW w:w="2880" w:type="dxa"/>
            <w:vAlign w:val="top"/>
          </w:tcPr>
          <w:p>
            <w:r>
              <w:rPr>
                <w:rFonts w:hint="eastAsia" w:ascii="仿宋_GB2312" w:hAnsi="宋体" w:eastAsia="仿宋_GB2312"/>
                <w:szCs w:val="21"/>
              </w:rPr>
              <w:t>公示栏、电子屏、提供查询服务等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价格办、药剂科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公开医用耗材价格</w:t>
            </w:r>
          </w:p>
        </w:tc>
        <w:tc>
          <w:tcPr>
            <w:tcW w:w="2880" w:type="dxa"/>
            <w:vAlign w:val="top"/>
          </w:tcPr>
          <w:p>
            <w:r>
              <w:rPr>
                <w:rFonts w:hint="eastAsia" w:ascii="仿宋_GB2312" w:hAnsi="宋体" w:eastAsia="仿宋_GB2312"/>
                <w:szCs w:val="21"/>
              </w:rPr>
              <w:t>公示栏、电子屏、提供查询服务等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价格办、后勤科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</w:trPr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“三重一大”制度落实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黑体" w:eastAsia="黑体"/>
                <w:szCs w:val="21"/>
              </w:rPr>
              <w:t>（向内部职工公开）</w:t>
            </w:r>
          </w:p>
        </w:tc>
        <w:tc>
          <w:tcPr>
            <w:tcW w:w="5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公开有关医疗机构改革发展的重大事项决策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职代会、公示栏、院周会、职工座谈会等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院办、医务科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48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公开重要人事任免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院办、人事科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</w:trPr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48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公开重要项目安排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基建办、项目办、后勤科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48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公开大额度资金使用情况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财务科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业务管理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黑体" w:eastAsia="黑体"/>
                <w:szCs w:val="21"/>
              </w:rPr>
              <w:t>（向内部职工公开）</w:t>
            </w:r>
          </w:p>
        </w:tc>
        <w:tc>
          <w:tcPr>
            <w:tcW w:w="5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公开医疗质量管理制度和具体措施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文件、手册/工作指南、内网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医务科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48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公开医疗质量与安全信息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医务科、护理部、院感科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48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公开医疗机构的各项管理制度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相关职能科室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48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公开临床、医技科室的诊疗护理常规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医务科、护理部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</w:trPr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48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公开重点部门的工作流程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资料手册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医务科、护理部、门诊部、院感科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exact"/>
        </w:trPr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48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公开应急预案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院办、医务科、保卫科、后勤科、护理部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48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公开药事管理的有关事项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文件、手册/工作指南、院周会通报等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药剂科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48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公开药物、耗材使用监控结果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不定期召开会议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药剂科、后勤科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48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公开财务管理经营情况，业务收入、经济效益情况等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职代会、公示栏、院周会、职工座谈会等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财务科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48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职工关注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事项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Cs w:val="21"/>
              </w:rPr>
              <w:t>（向内部职工公开）</w:t>
            </w:r>
          </w:p>
        </w:tc>
        <w:tc>
          <w:tcPr>
            <w:tcW w:w="5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公开职工权益相关事项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职代会、公示栏、院周会、职工座谈会等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相关科室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5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公开人事管理有关事项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exact"/>
        </w:trPr>
        <w:tc>
          <w:tcPr>
            <w:tcW w:w="927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其他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省级卫生行政部门规定的其他项目</w:t>
            </w:r>
          </w:p>
        </w:tc>
        <w:tc>
          <w:tcPr>
            <w:tcW w:w="567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由省级卫生行政部门规定具体要求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公示栏、电子屏等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相关科室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Cs w:val="21"/>
              </w:rPr>
              <w:t>长期</w:t>
            </w:r>
          </w:p>
        </w:tc>
      </w:tr>
    </w:tbl>
    <w:p>
      <w:pPr>
        <w:sectPr>
          <w:pgSz w:w="16838" w:h="11906" w:orient="landscape"/>
          <w:pgMar w:top="1247" w:right="1247" w:bottom="1247" w:left="1247" w:header="851" w:footer="992" w:gutter="0"/>
          <w:cols w:space="425" w:num="1"/>
          <w:docGrid w:type="linesAndChar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D79C2"/>
    <w:rsid w:val="6D535020"/>
    <w:rsid w:val="78BD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2018-07-17T01:50:00Z</dcterms:created>
  <dc:creator>奇怪了纳闷儿了</dc:creator>
  <cp:lastModifiedBy>奇怪了纳闷儿了</cp:lastModifiedBy>
  <dcterms:modified xsi:type="dcterms:W3CDTF">2018-07-17T01:51:31Z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