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cs="宋体"/>
          <w:sz w:val="30"/>
          <w:szCs w:val="30"/>
          <w:lang w:eastAsia="zh-CN"/>
        </w:rPr>
        <w:t>一次性使用血液回收</w:t>
      </w:r>
      <w:r>
        <w:rPr>
          <w:rFonts w:hint="eastAsia" w:ascii="宋体" w:hAnsi="宋体" w:cs="宋体"/>
          <w:sz w:val="30"/>
          <w:szCs w:val="30"/>
          <w:lang w:eastAsia="zh-CN"/>
        </w:rPr>
        <w:t>机耗材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一次性使用贮血滤血器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tbl>
            <w:tblPr>
              <w:tblStyle w:val="2"/>
              <w:tblW w:w="12195" w:type="dxa"/>
              <w:tblInd w:w="-157" w:type="dxa"/>
              <w:tblBorders>
                <w:top w:val="single" w:color="C8C8C9" w:sz="6" w:space="0"/>
                <w:left w:val="single" w:color="C8C8C9" w:sz="6" w:space="0"/>
                <w:bottom w:val="single" w:color="C8C8C9" w:sz="6" w:space="0"/>
                <w:right w:val="single" w:color="C8C8C9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195"/>
            </w:tblGrid>
            <w:tr>
              <w:tblPrEx>
                <w:tblBorders>
                  <w:top w:val="single" w:color="C8C8C9" w:sz="6" w:space="0"/>
                  <w:left w:val="single" w:color="C8C8C9" w:sz="6" w:space="0"/>
                  <w:bottom w:val="single" w:color="C8C8C9" w:sz="6" w:space="0"/>
                  <w:right w:val="single" w:color="C8C8C9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tcBorders>
                    <w:top w:val="single" w:color="DFDFDF" w:sz="6" w:space="0"/>
                    <w:left w:val="single" w:color="DFDFDF" w:sz="6" w:space="0"/>
                    <w:bottom w:val="single" w:color="DFDFDF" w:sz="6" w:space="0"/>
                    <w:right w:val="single" w:color="DFDFDF" w:sz="6" w:space="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ascii="Segoe UI" w:hAnsi="Segoe UI" w:eastAsia="Segoe UI" w:cs="Segoe UI"/>
                      <w:i w:val="0"/>
                      <w:iCs w:val="0"/>
                      <w:caps w:val="0"/>
                      <w:color w:val="333333"/>
                      <w:spacing w:val="0"/>
                      <w:sz w:val="32"/>
                      <w:szCs w:val="32"/>
                    </w:rPr>
                  </w:pPr>
                  <w:r>
                    <w:rPr>
                      <w:rFonts w:hint="default" w:ascii="Segoe UI" w:hAnsi="Segoe UI" w:eastAsia="Segoe UI" w:cs="Segoe UI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32"/>
                      <w:szCs w:val="32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Segoe UI" w:hAnsi="Segoe UI" w:eastAsia="Segoe UI" w:cs="Segoe UI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32"/>
                      <w:szCs w:val="32"/>
                      <w:lang w:val="en-US" w:eastAsia="zh-CN" w:bidi="ar"/>
                    </w:rPr>
                    <w:t>FCR-3000F型</w:t>
                  </w:r>
                </w:p>
              </w:tc>
            </w:tr>
          </w:tbl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 w:eastAsia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一次性使用血液回收耗材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Segoe UI" w:hAnsi="Segoe UI" w:eastAsia="宋体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含</w:t>
            </w:r>
            <w:r>
              <w:rPr>
                <w:rFonts w:hint="eastAsia" w:ascii="Segoe UI" w:hAnsi="Segoe UI" w:eastAsia="宋体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血液回收装置部分、双管部分</w:t>
            </w:r>
            <w:r>
              <w:rPr>
                <w:rFonts w:hint="eastAsia" w:ascii="Segoe UI" w:hAnsi="Segoe UI" w:eastAsia="宋体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tbl>
            <w:tblPr>
              <w:tblStyle w:val="2"/>
              <w:tblW w:w="12195" w:type="dxa"/>
              <w:tblInd w:w="-157" w:type="dxa"/>
              <w:tblBorders>
                <w:top w:val="single" w:color="C8C8C9" w:sz="6" w:space="0"/>
                <w:left w:val="single" w:color="C8C8C9" w:sz="6" w:space="0"/>
                <w:bottom w:val="single" w:color="C8C8C9" w:sz="6" w:space="0"/>
                <w:right w:val="single" w:color="C8C8C9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195"/>
            </w:tblGrid>
            <w:tr>
              <w:tblPrEx>
                <w:tblBorders>
                  <w:top w:val="single" w:color="C8C8C9" w:sz="6" w:space="0"/>
                  <w:left w:val="single" w:color="C8C8C9" w:sz="6" w:space="0"/>
                  <w:bottom w:val="single" w:color="C8C8C9" w:sz="6" w:space="0"/>
                  <w:right w:val="single" w:color="C8C8C9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430" w:type="dxa"/>
                  <w:tcBorders>
                    <w:top w:val="single" w:color="DFDFDF" w:sz="6" w:space="0"/>
                    <w:left w:val="single" w:color="DFDFDF" w:sz="6" w:space="0"/>
                    <w:bottom w:val="single" w:color="DFDFDF" w:sz="6" w:space="0"/>
                    <w:right w:val="single" w:color="DFDFDF" w:sz="6" w:space="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firstLine="0"/>
                    <w:jc w:val="left"/>
                    <w:rPr>
                      <w:rFonts w:ascii="Segoe UI" w:hAnsi="Segoe UI" w:eastAsia="Segoe UI" w:cs="Segoe UI"/>
                      <w:i w:val="0"/>
                      <w:iCs w:val="0"/>
                      <w:caps w:val="0"/>
                      <w:color w:val="333333"/>
                      <w:spacing w:val="0"/>
                      <w:sz w:val="32"/>
                      <w:szCs w:val="32"/>
                    </w:rPr>
                  </w:pPr>
                  <w:r>
                    <w:rPr>
                      <w:rFonts w:hint="default" w:ascii="Segoe UI" w:hAnsi="Segoe UI" w:eastAsia="Segoe UI" w:cs="Segoe UI"/>
                      <w:i w:val="0"/>
                      <w:iCs w:val="0"/>
                      <w:caps w:val="0"/>
                      <w:color w:val="333333"/>
                      <w:spacing w:val="0"/>
                      <w:kern w:val="0"/>
                      <w:sz w:val="32"/>
                      <w:szCs w:val="32"/>
                      <w:lang w:val="en-US" w:eastAsia="zh-CN" w:bidi="ar"/>
                    </w:rPr>
                    <w:t>ky225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32"/>
                <w:szCs w:val="32"/>
              </w:rPr>
            </w:pPr>
          </w:p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bidi w:val="0"/>
              <w:ind w:firstLine="247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363636"/>
                <w:spacing w:val="0"/>
                <w:sz w:val="32"/>
                <w:szCs w:val="32"/>
                <w:shd w:val="clear" w:fill="DEE9F5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及资质文件</w:t>
      </w:r>
      <w:r>
        <w:rPr>
          <w:rFonts w:hint="eastAsia" w:ascii="宋体" w:hAnsi="宋体"/>
          <w:color w:val="FF0000"/>
          <w:kern w:val="0"/>
          <w:sz w:val="32"/>
          <w:szCs w:val="32"/>
        </w:rPr>
        <w:t>存于信封内，在封口处贴封条后加盖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>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注:此次采购耗材要与医院的【自体血液回收机】型号(BW-8200B型)相匹配。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0DB71217"/>
    <w:rsid w:val="13530B16"/>
    <w:rsid w:val="14975753"/>
    <w:rsid w:val="15F54660"/>
    <w:rsid w:val="17C24DF4"/>
    <w:rsid w:val="18B566E1"/>
    <w:rsid w:val="1957001D"/>
    <w:rsid w:val="20095284"/>
    <w:rsid w:val="207E5216"/>
    <w:rsid w:val="224624AD"/>
    <w:rsid w:val="22FD0EF6"/>
    <w:rsid w:val="26646C47"/>
    <w:rsid w:val="27C77E24"/>
    <w:rsid w:val="27F302FB"/>
    <w:rsid w:val="2A0B682C"/>
    <w:rsid w:val="2C5C6246"/>
    <w:rsid w:val="2C72447E"/>
    <w:rsid w:val="2C872C98"/>
    <w:rsid w:val="2E686F97"/>
    <w:rsid w:val="318E33FA"/>
    <w:rsid w:val="33F73FCE"/>
    <w:rsid w:val="3B10210C"/>
    <w:rsid w:val="3ED15822"/>
    <w:rsid w:val="3EDF450E"/>
    <w:rsid w:val="418339C6"/>
    <w:rsid w:val="42765291"/>
    <w:rsid w:val="444E022C"/>
    <w:rsid w:val="447A5F72"/>
    <w:rsid w:val="44C57D4F"/>
    <w:rsid w:val="46955AF3"/>
    <w:rsid w:val="47D818BC"/>
    <w:rsid w:val="48B55027"/>
    <w:rsid w:val="4D821F2B"/>
    <w:rsid w:val="4E5339A2"/>
    <w:rsid w:val="52B755BB"/>
    <w:rsid w:val="540C1C67"/>
    <w:rsid w:val="55BA3E82"/>
    <w:rsid w:val="56D6163E"/>
    <w:rsid w:val="58D46957"/>
    <w:rsid w:val="5952262A"/>
    <w:rsid w:val="5A994907"/>
    <w:rsid w:val="5DD5265E"/>
    <w:rsid w:val="6148686C"/>
    <w:rsid w:val="617007ED"/>
    <w:rsid w:val="61A463BF"/>
    <w:rsid w:val="638E180F"/>
    <w:rsid w:val="63D65ABC"/>
    <w:rsid w:val="647069D3"/>
    <w:rsid w:val="6B061173"/>
    <w:rsid w:val="6B9922D8"/>
    <w:rsid w:val="71324E21"/>
    <w:rsid w:val="79995FBA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19</TotalTime>
  <ScaleCrop>false</ScaleCrop>
  <LinksUpToDate>false</LinksUpToDate>
  <CharactersWithSpaces>437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2021-06-03T07:09:00Z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879332E9A98E42DC8B4351832E01D918</vt:lpwstr>
  </property>
</Properties>
</file>